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610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Бойиржона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</w:t>
      </w:r>
      <w:r>
        <w:rPr>
          <w:rFonts w:ascii="Times New Roman" w:eastAsia="Times New Roman" w:hAnsi="Times New Roman" w:cs="Times New Roman"/>
          <w:sz w:val="28"/>
          <w:szCs w:val="28"/>
        </w:rPr>
        <w:t>вающего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стр. 18,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 N 1090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переднего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просит рассмотреть дело в его отсутствие, с правонарушением согласен.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10.04.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10.04.2025 в 12:35, по адресу: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 стр. 18,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Российской Федерации, управлял транспортным средством </w:t>
      </w:r>
      <w:r>
        <w:rPr>
          <w:rStyle w:val="cat-CarMakeModelgrp-24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без установленного на предусмотренном для этого месте 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10.04.2025 в 12:35, по адресу: г. Нефтеюганск, 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остановили сотрудники ДПС и </w:t>
      </w:r>
      <w:r>
        <w:rPr>
          <w:rFonts w:ascii="Times New Roman" w:eastAsia="Times New Roman" w:hAnsi="Times New Roman" w:cs="Times New Roman"/>
          <w:sz w:val="28"/>
          <w:szCs w:val="28"/>
        </w:rPr>
        <w:t>уведомили</w:t>
      </w:r>
      <w:r>
        <w:rPr>
          <w:rFonts w:ascii="Times New Roman" w:eastAsia="Times New Roman" w:hAnsi="Times New Roman" w:cs="Times New Roman"/>
          <w:sz w:val="28"/>
          <w:szCs w:val="28"/>
        </w:rPr>
        <w:t>, что на его т/с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предусмотренном для этого месте передн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. Об этом он не знал до момента его остановки сотрудниками ДПС. Предположительно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утерян при проезде глубокой лужи. Вину свою признает;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ОВ ДПС Госавтоинспекции ОМВД России по г. Нефтеюганску,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10.04.2025 в 12:35, по адресу: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остановлено транспортное средство </w:t>
      </w:r>
      <w:r>
        <w:rPr>
          <w:rStyle w:val="cat-CarMakeModelgrp-24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4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Б.Х., за нарушение ПДД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без установленного на предусмотренном для этого месте 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</w:t>
      </w:r>
      <w:r>
        <w:rPr>
          <w:rFonts w:ascii="Times New Roman" w:eastAsia="Times New Roman" w:hAnsi="Times New Roman" w:cs="Times New Roman"/>
          <w:sz w:val="28"/>
          <w:szCs w:val="28"/>
        </w:rPr>
        <w:t>визуальн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подтверждается,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транспортном средстве </w:t>
      </w:r>
      <w:r>
        <w:rPr>
          <w:rStyle w:val="cat-CarMakeModelgrp-24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4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отсутствует передний государственный регистрационный знак,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5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5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местах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Газиев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>, передний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равно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Бойиржона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Хасанбоевича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2rplc-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1881048625029000</w:t>
      </w:r>
      <w:r>
        <w:rPr>
          <w:rFonts w:ascii="Times New Roman" w:eastAsia="Times New Roman" w:hAnsi="Times New Roman" w:cs="Times New Roman"/>
          <w:sz w:val="28"/>
          <w:szCs w:val="28"/>
        </w:rPr>
        <w:t>3988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pacing w:before="0" w:after="0"/>
        <w:ind w:firstLine="567"/>
        <w:jc w:val="both"/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ExternalSystemDefinedgrp-36rplc-10">
    <w:name w:val="cat-ExternalSystemDefined grp-36 rplc-10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CarMakeModelgrp-24rplc-35">
    <w:name w:val="cat-CarMakeModel grp-24 rplc-35"/>
    <w:basedOn w:val="DefaultParagraphFont"/>
  </w:style>
  <w:style w:type="character" w:customStyle="1" w:styleId="cat-CarNumbergrp-25rplc-36">
    <w:name w:val="cat-CarNumber grp-25 rplc-36"/>
    <w:basedOn w:val="DefaultParagraphFont"/>
  </w:style>
  <w:style w:type="character" w:customStyle="1" w:styleId="cat-CarMakeModelgrp-24rplc-45">
    <w:name w:val="cat-CarMakeModel grp-24 rplc-45"/>
    <w:basedOn w:val="DefaultParagraphFont"/>
  </w:style>
  <w:style w:type="character" w:customStyle="1" w:styleId="cat-CarNumbergrp-25rplc-46">
    <w:name w:val="cat-CarNumber grp-25 rplc-46"/>
    <w:basedOn w:val="DefaultParagraphFont"/>
  </w:style>
  <w:style w:type="character" w:customStyle="1" w:styleId="cat-CarMakeModelgrp-24rplc-48">
    <w:name w:val="cat-CarMakeModel grp-24 rplc-48"/>
    <w:basedOn w:val="DefaultParagraphFont"/>
  </w:style>
  <w:style w:type="character" w:customStyle="1" w:styleId="cat-CarNumbergrp-25rplc-49">
    <w:name w:val="cat-CarNumber grp-25 rplc-49"/>
    <w:basedOn w:val="DefaultParagraphFont"/>
  </w:style>
  <w:style w:type="character" w:customStyle="1" w:styleId="cat-CarMakeModelgrp-24rplc-50">
    <w:name w:val="cat-CarMakeModel grp-24 rplc-50"/>
    <w:basedOn w:val="DefaultParagraphFont"/>
  </w:style>
  <w:style w:type="character" w:customStyle="1" w:styleId="cat-CarNumbergrp-25rplc-51">
    <w:name w:val="cat-CarNumber grp-25 rplc-51"/>
    <w:basedOn w:val="DefaultParagraphFont"/>
  </w:style>
  <w:style w:type="character" w:customStyle="1" w:styleId="cat-OrganizationNamegrp-22rplc-61">
    <w:name w:val="cat-OrganizationName grp-22 rplc-61"/>
    <w:basedOn w:val="DefaultParagraphFont"/>
  </w:style>
  <w:style w:type="character" w:customStyle="1" w:styleId="cat-UserDefinedgrp-39rplc-69">
    <w:name w:val="cat-UserDefined grp-39 rplc-69"/>
    <w:basedOn w:val="DefaultParagraphFont"/>
  </w:style>
  <w:style w:type="character" w:customStyle="1" w:styleId="cat-UserDefinedgrp-40rplc-71">
    <w:name w:val="cat-UserDefined grp-4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28459&amp;dst=100085&amp;field=134&amp;date=24.08.2023" TargetMode="External" /><Relationship Id="rId5" Type="http://schemas.openxmlformats.org/officeDocument/2006/relationships/hyperlink" Target="https://login.consultant.ru/link/?req=doc&amp;demo=2&amp;base=LAW&amp;n=428459&amp;dst=100752&amp;field=134&amp;date=24.08.2023" TargetMode="External" /><Relationship Id="rId6" Type="http://schemas.openxmlformats.org/officeDocument/2006/relationships/hyperlink" Target="https://login.consultant.ru/link/?req=doc&amp;demo=2&amp;base=LAW&amp;n=362436&amp;dst=100675&amp;field=134&amp;date=25.05.2024" TargetMode="External" /><Relationship Id="rId7" Type="http://schemas.openxmlformats.org/officeDocument/2006/relationships/hyperlink" Target="garantf1://12025267.1220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